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Населению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Диспансеризация в вопросах и ответах</w:t>
      </w:r>
      <w:r w:rsidRPr="001F1DA5">
        <w:rPr>
          <w:noProof/>
          <w:lang w:eastAsia="ru-RU"/>
        </w:rPr>
        <w:t xml:space="preserve"> 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Что такое профилактический осмотр и диспансеризация?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AE914E" wp14:editId="6A094110">
            <wp:simplePos x="0" y="0"/>
            <wp:positionH relativeFrom="margin">
              <wp:align>right</wp:align>
            </wp:positionH>
            <wp:positionV relativeFrom="margin">
              <wp:posOffset>742950</wp:posOffset>
            </wp:positionV>
            <wp:extent cx="3810000" cy="2695575"/>
            <wp:effectExtent l="0" t="0" r="0" b="9525"/>
            <wp:wrapSquare wrapText="bothSides"/>
            <wp:docPr id="1" name="Рисунок 1" descr="ÐÐ°ÑÑÐ¸Ð½ÐºÐ¸ Ð¿Ð¾ Ð·Ð°Ð¿ÑÐ¾ÑÑ Ð´Ð¸ÑÐ¿Ð°Ð½ÑÐµÑÐ¸Ð·Ð°ÑÐ¸Ñ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´Ð¸ÑÐ¿Ð°Ð½ÑÐµÑÐ¸Ð·Ð°ÑÐ¸Ñ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Профилактический осмотр и диспансеризация – это бесплатное медицинское обследование, цель которого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(сердечно-сосудистых, онкологических, хронических заболеваний органов дыхания, сахарного диабета). Не менее важно, что в процессе этих мероприятий выявляются факторы риска их развития. Среди них: повышенный уровень артериального давления, повышенный уровень холестерина и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ожирение.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Диспансеризация -  это визит к врачу «пока ничего не болит».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случае выявления признаков заболевания — это шанс вовремя начать лечение, что всегда эффективнее и позволяет добиться не только длительной ремиссии, но и полного выздоровления. При наличии поведенческих, устранимых факторов риска заболеваний своевременная их коррекция способна предотвратить заболевание.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сути, это шаг к медицине будущего – медицине профилактической!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Обязательно ли проходить профилактический осмотр и диспансеризацию?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 С 2013 года диспансеризация обеспечена обязательным медицинским страхованием, для граждан она проводится бесплатно. 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Она не обязательна, но лучше не пренебрегать возможностью пройти комплексное обследование без финансовых затрат. Помните: предупредить заболевание гораздо легче, чем лечить!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Кто может пройти диспансеризацию?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 категории взрослого населения:</w:t>
      </w:r>
    </w:p>
    <w:p w:rsidR="001F1DA5" w:rsidRPr="001F1DA5" w:rsidRDefault="001F1DA5" w:rsidP="001F1DA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работающие граждане;</w:t>
      </w:r>
    </w:p>
    <w:p w:rsidR="001F1DA5" w:rsidRPr="001F1DA5" w:rsidRDefault="001F1DA5" w:rsidP="001F1DA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неработающие граждане;</w:t>
      </w:r>
    </w:p>
    <w:p w:rsidR="001F1DA5" w:rsidRPr="001F1DA5" w:rsidRDefault="001F1DA5" w:rsidP="001F1DA5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обучающиеся в образовательных организациях по очной форме.</w:t>
      </w:r>
    </w:p>
    <w:p w:rsidR="001F1DA5" w:rsidRPr="001F1DA5" w:rsidRDefault="001F1DA5" w:rsidP="001F1DA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Что нужно для прохождения профилактического осмотра </w:t>
      </w:r>
      <w:r w:rsidRPr="001F1D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 диспансеризации</w:t>
      </w:r>
      <w:r w:rsidRPr="001F1DA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?</w:t>
      </w:r>
    </w:p>
    <w:p w:rsidR="001F1DA5" w:rsidRPr="001F1DA5" w:rsidRDefault="001F1DA5" w:rsidP="001F1DA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Иметь полис ОМС</w:t>
      </w:r>
    </w:p>
    <w:p w:rsidR="001F1DA5" w:rsidRPr="001F1DA5" w:rsidRDefault="001F1DA5" w:rsidP="001F1DA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Быть прикреплённым к поликлинике- в неё необходимо обратиться для прохождения профилактического осмотра </w:t>
      </w: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и диспансеризации</w:t>
      </w:r>
    </w:p>
    <w:p w:rsidR="001F1DA5" w:rsidRPr="001F1DA5" w:rsidRDefault="001F1DA5" w:rsidP="001F1DA5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Подходить по возрасту. Сегодня профилактический осмотр доступен для каждого гражданина РФ ежегодно. Диспансеризация проводится в определенные возрастные периоды: </w:t>
      </w: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1) 1 раз в три года в возрасте от 18 до 39 лет включительно (так, в 2019 году бесплатная диспансеризация доступна тем, кто родился в 2001, 1998, 1995, 1992, 1989, 1986, 1983, 1980 годах.)</w:t>
      </w:r>
    </w:p>
    <w:p w:rsidR="001F1DA5" w:rsidRPr="001F1DA5" w:rsidRDefault="001F1DA5" w:rsidP="001F1DA5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2) ежегодно в возрасте 40 лет и старше. Отдельные категории граждан могут пройти диспансеризацию ежегодно: это ветераны Великой Отечественной войны и инвалиды </w:t>
      </w: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боевых действий</w:t>
      </w:r>
      <w:r w:rsidRPr="001F1DA5">
        <w:rPr>
          <w:rFonts w:asciiTheme="majorHAnsi" w:eastAsia="Times New Roman" w:hAnsiTheme="majorHAnsi" w:cs="Times New Roman"/>
          <w:sz w:val="24"/>
          <w:szCs w:val="24"/>
          <w:lang w:eastAsia="ru-RU"/>
        </w:rPr>
        <w:t>, бывшие несовершеннолетние узники концлагерей и др. </w:t>
      </w:r>
    </w:p>
    <w:p w:rsidR="001F1DA5" w:rsidRPr="001F1DA5" w:rsidRDefault="001F1DA5" w:rsidP="001F1DA5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1F1DA5">
        <w:rPr>
          <w:rStyle w:val="a4"/>
          <w:rFonts w:asciiTheme="majorHAnsi" w:hAnsiTheme="majorHAnsi"/>
        </w:rPr>
        <w:t xml:space="preserve">Каков порядок прохождения профилактического осмотра </w:t>
      </w:r>
      <w:r w:rsidRPr="001F1DA5">
        <w:rPr>
          <w:rStyle w:val="a4"/>
          <w:rFonts w:asciiTheme="majorHAnsi" w:hAnsiTheme="majorHAnsi"/>
        </w:rPr>
        <w:t>и диспансеризации</w:t>
      </w:r>
      <w:r w:rsidRPr="001F1DA5">
        <w:rPr>
          <w:rStyle w:val="a4"/>
          <w:rFonts w:asciiTheme="majorHAnsi" w:hAnsiTheme="majorHAnsi"/>
        </w:rPr>
        <w:t>?</w:t>
      </w:r>
    </w:p>
    <w:p w:rsidR="001F1DA5" w:rsidRPr="001F1DA5" w:rsidRDefault="001F1DA5" w:rsidP="001F1DA5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 xml:space="preserve">Порядок прохождения диспансеризации определен приказом Минздрава </w:t>
      </w:r>
      <w:r w:rsidRPr="001F1DA5">
        <w:rPr>
          <w:rFonts w:asciiTheme="majorHAnsi" w:hAnsiTheme="majorHAnsi"/>
        </w:rPr>
        <w:t>России от</w:t>
      </w:r>
      <w:r w:rsidRPr="001F1DA5">
        <w:rPr>
          <w:rFonts w:asciiTheme="majorHAnsi" w:hAnsiTheme="majorHAnsi"/>
        </w:rPr>
        <w:t xml:space="preserve"> 13.03.2019 № 124н «Об утверждении порядка проведения профилактического медицинского осмотра </w:t>
      </w:r>
      <w:r w:rsidRPr="001F1DA5">
        <w:rPr>
          <w:rFonts w:asciiTheme="majorHAnsi" w:hAnsiTheme="majorHAnsi"/>
        </w:rPr>
        <w:t>и диспансеризации</w:t>
      </w:r>
      <w:r w:rsidRPr="001F1DA5">
        <w:rPr>
          <w:rFonts w:asciiTheme="majorHAnsi" w:hAnsiTheme="majorHAnsi"/>
        </w:rPr>
        <w:t xml:space="preserve"> определенных групп взрослого населения». </w:t>
      </w:r>
    </w:p>
    <w:p w:rsidR="001F1DA5" w:rsidRPr="001F1DA5" w:rsidRDefault="001F1DA5" w:rsidP="001F1DA5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> </w:t>
      </w:r>
    </w:p>
    <w:p w:rsidR="001F1DA5" w:rsidRPr="001F1DA5" w:rsidRDefault="001F1DA5" w:rsidP="001F1DA5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1F1DA5">
        <w:rPr>
          <w:rStyle w:val="a4"/>
          <w:rFonts w:asciiTheme="majorHAnsi" w:hAnsiTheme="majorHAnsi"/>
        </w:rPr>
        <w:t>Как можно пройти диспансеризацию работающему человеку?</w:t>
      </w:r>
    </w:p>
    <w:p w:rsidR="001F1DA5" w:rsidRPr="001F1DA5" w:rsidRDefault="001F1DA5" w:rsidP="001F1DA5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>26.09.2018 Госдума приняла законопроект, согласно которому каждый работодатель обязан предоставлять работникам оплачиваемый день на прохождение диспансеризации.</w:t>
      </w:r>
    </w:p>
    <w:p w:rsidR="001F1DA5" w:rsidRPr="001F1DA5" w:rsidRDefault="001F1DA5" w:rsidP="001F1DA5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 xml:space="preserve">С 2019 года вступила в силу новая статья 185.1 ТК «Гарантии работникам при прохождении диспансеризации». Согласно </w:t>
      </w:r>
      <w:proofErr w:type="gramStart"/>
      <w:r w:rsidRPr="001F1DA5">
        <w:rPr>
          <w:rFonts w:asciiTheme="majorHAnsi" w:hAnsiTheme="majorHAnsi"/>
        </w:rPr>
        <w:t>ей</w:t>
      </w:r>
      <w:proofErr w:type="gramEnd"/>
      <w:r w:rsidRPr="001F1DA5">
        <w:rPr>
          <w:rFonts w:asciiTheme="majorHAnsi" w:hAnsiTheme="majorHAnsi"/>
        </w:rPr>
        <w:t xml:space="preserve"> работник сможет оформить дополнительный выходной для прохождения диспансеризации. По письменному заявлению сотрудника работодатель обязан будет предоставить день для диспансеризации с сохранением среднего заработка, но не чаще, чем один раз в три года. Работники пенсионного и </w:t>
      </w:r>
      <w:proofErr w:type="spellStart"/>
      <w:r w:rsidRPr="001F1DA5">
        <w:rPr>
          <w:rFonts w:asciiTheme="majorHAnsi" w:hAnsiTheme="majorHAnsi"/>
        </w:rPr>
        <w:t>предпенсионного</w:t>
      </w:r>
      <w:proofErr w:type="spellEnd"/>
      <w:r w:rsidRPr="001F1DA5">
        <w:rPr>
          <w:rFonts w:asciiTheme="majorHAnsi" w:hAnsiTheme="majorHAnsi"/>
        </w:rPr>
        <w:t xml:space="preserve"> возраста имеют право ежегодно брать два дополнительных выходных для похода к врачам.</w:t>
      </w:r>
    </w:p>
    <w:p w:rsidR="001F1DA5" w:rsidRPr="001F1DA5" w:rsidRDefault="001F1DA5" w:rsidP="001F1DA5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>Для желающих пройти диспансеризацию и не потерять в зарплате план действий такой:</w:t>
      </w:r>
    </w:p>
    <w:p w:rsidR="001F1DA5" w:rsidRPr="001F1DA5" w:rsidRDefault="001F1DA5" w:rsidP="001F1DA5">
      <w:pPr>
        <w:pStyle w:val="a3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>1. Уточните, в каком году вам положена диспансеризация.</w:t>
      </w:r>
    </w:p>
    <w:p w:rsidR="001F1DA5" w:rsidRPr="001F1DA5" w:rsidRDefault="001F1DA5" w:rsidP="001F1DA5">
      <w:pPr>
        <w:pStyle w:val="a3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>2. Напишите заявление с п</w:t>
      </w:r>
      <w:bookmarkStart w:id="0" w:name="_GoBack"/>
      <w:bookmarkEnd w:id="0"/>
      <w:r w:rsidRPr="001F1DA5">
        <w:rPr>
          <w:rFonts w:asciiTheme="majorHAnsi" w:hAnsiTheme="majorHAnsi"/>
        </w:rPr>
        <w:t>росьбой предоставить освобождение от работы в связи с ее прохождением. Если работодатель не в курсе, ссылайтесь на статью 185.1 ТК.</w:t>
      </w:r>
    </w:p>
    <w:p w:rsidR="001F1DA5" w:rsidRPr="001F1DA5" w:rsidRDefault="001F1DA5" w:rsidP="001F1DA5">
      <w:pPr>
        <w:pStyle w:val="a3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>3. Согласуйте день с работодателем. Получите подтверждение: отметку на заявлении или приказ. Сохраните это подтверждение — не на словах, а в документе. А то бывает, что работодатели отпускают с работы, а потом увольняют за прогул.</w:t>
      </w:r>
    </w:p>
    <w:p w:rsidR="001F1DA5" w:rsidRPr="001F1DA5" w:rsidRDefault="001F1DA5" w:rsidP="001F1DA5">
      <w:pPr>
        <w:pStyle w:val="a3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>4. Пройдите диспансеризацию и возьмите справку, что вы были в поликлинике. Ее даст терапевт. Хотя по закону такой обязанности нет, но лучше подтвердить отсутствие документом. Потому что случается всякое.</w:t>
      </w:r>
    </w:p>
    <w:p w:rsidR="001F1DA5" w:rsidRPr="001F1DA5" w:rsidRDefault="001F1DA5" w:rsidP="001F1DA5">
      <w:pPr>
        <w:pStyle w:val="a3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  <w:r w:rsidRPr="001F1DA5">
        <w:rPr>
          <w:rFonts w:asciiTheme="majorHAnsi" w:hAnsiTheme="majorHAnsi"/>
        </w:rPr>
        <w:t>5. Учтите, что на диспансеризацию может не хватить одного дня. Но второй может быть уже за ваш счет. Или планируйте дополнительные обследования на выходных или до работы: поликлиники работают не только в будни с 8 утра. Может быть, есть смысл брать выходной для второго этапа: он серьезнее и дольше, правда, может и не понадобиться</w:t>
      </w:r>
      <w:r w:rsidR="00BC7922">
        <w:rPr>
          <w:rFonts w:asciiTheme="majorHAnsi" w:hAnsiTheme="majorHAnsi"/>
        </w:rPr>
        <w:t>.</w:t>
      </w:r>
    </w:p>
    <w:p w:rsidR="004F36B4" w:rsidRDefault="00BC792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3A6991" wp14:editId="2DF0CDE6">
            <wp:simplePos x="0" y="0"/>
            <wp:positionH relativeFrom="margin">
              <wp:posOffset>945515</wp:posOffset>
            </wp:positionH>
            <wp:positionV relativeFrom="margin">
              <wp:posOffset>5784215</wp:posOffset>
            </wp:positionV>
            <wp:extent cx="5153660" cy="4079875"/>
            <wp:effectExtent l="0" t="0" r="8890" b="0"/>
            <wp:wrapSquare wrapText="bothSides"/>
            <wp:docPr id="2" name="Рисунок 2" descr="ÐÐ°ÑÑÐ¸Ð½ÐºÐ¸ Ð¿Ð¾ Ð·Ð°Ð¿ÑÐ¾ÑÑ Ð´Ð¸ÑÐ¿Ð°Ð½ÑÐµÑÐ¸Ð·Ð°ÑÐ¸Ñ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¸ÑÐ¿Ð°Ð½ÑÐµÑÐ¸Ð·Ð°ÑÐ¸Ñ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36B4" w:rsidSect="00BC79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D1088"/>
    <w:multiLevelType w:val="multilevel"/>
    <w:tmpl w:val="B076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C3601"/>
    <w:multiLevelType w:val="multilevel"/>
    <w:tmpl w:val="F50A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5"/>
    <w:rsid w:val="001F1DA5"/>
    <w:rsid w:val="004F36B4"/>
    <w:rsid w:val="00B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92C8-5B84-4CEE-A6C2-D8F00BEB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 Эпидемиолог</dc:creator>
  <cp:keywords/>
  <dc:description/>
  <cp:lastModifiedBy>Врач Эпидемиолог</cp:lastModifiedBy>
  <cp:revision>1</cp:revision>
  <cp:lastPrinted>2019-06-07T03:36:00Z</cp:lastPrinted>
  <dcterms:created xsi:type="dcterms:W3CDTF">2019-06-07T03:20:00Z</dcterms:created>
  <dcterms:modified xsi:type="dcterms:W3CDTF">2019-06-07T03:37:00Z</dcterms:modified>
</cp:coreProperties>
</file>